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8C" w:rsidRDefault="00BE1BEC" w:rsidP="00BE1BEC">
      <w:pPr>
        <w:autoSpaceDE w:val="0"/>
        <w:autoSpaceDN w:val="0"/>
        <w:adjustRightInd w:val="0"/>
        <w:outlineLvl w:val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E54839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 xml:space="preserve">  </w:t>
      </w:r>
      <w:r w:rsidR="00984321" w:rsidRPr="00E54839">
        <w:rPr>
          <w:rFonts w:cs="Times New Roman"/>
          <w:b/>
          <w:sz w:val="22"/>
          <w:szCs w:val="22"/>
        </w:rPr>
        <w:t>Приложение</w:t>
      </w:r>
      <w:r w:rsidR="006B5702">
        <w:rPr>
          <w:rFonts w:cs="Times New Roman"/>
          <w:b/>
          <w:sz w:val="22"/>
          <w:szCs w:val="22"/>
        </w:rPr>
        <w:t xml:space="preserve"> к приказу</w:t>
      </w:r>
      <w:r w:rsidR="0037478C">
        <w:rPr>
          <w:rFonts w:cs="Times New Roman"/>
          <w:b/>
          <w:sz w:val="22"/>
          <w:szCs w:val="22"/>
        </w:rPr>
        <w:t xml:space="preserve"> №204 </w:t>
      </w:r>
      <w:proofErr w:type="gramStart"/>
      <w:r w:rsidR="0037478C">
        <w:rPr>
          <w:rFonts w:cs="Times New Roman"/>
          <w:b/>
          <w:sz w:val="22"/>
          <w:szCs w:val="22"/>
        </w:rPr>
        <w:t>от</w:t>
      </w:r>
      <w:proofErr w:type="gramEnd"/>
      <w:r w:rsidR="0037478C">
        <w:rPr>
          <w:rFonts w:cs="Times New Roman"/>
          <w:b/>
          <w:sz w:val="22"/>
          <w:szCs w:val="22"/>
        </w:rPr>
        <w:t xml:space="preserve">              </w:t>
      </w:r>
    </w:p>
    <w:p w:rsidR="00984321" w:rsidRDefault="0037478C" w:rsidP="00BE1BEC">
      <w:pPr>
        <w:autoSpaceDE w:val="0"/>
        <w:autoSpaceDN w:val="0"/>
        <w:adjustRightInd w:val="0"/>
        <w:outlineLvl w:val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                                                                              11.12.2025</w:t>
      </w:r>
      <w:r w:rsidR="006B5702">
        <w:rPr>
          <w:rFonts w:cs="Times New Roman"/>
          <w:b/>
          <w:sz w:val="22"/>
          <w:szCs w:val="22"/>
        </w:rPr>
        <w:t xml:space="preserve"> </w:t>
      </w:r>
      <w:r w:rsidR="00984321" w:rsidRPr="00E54839">
        <w:rPr>
          <w:rFonts w:cs="Times New Roman"/>
          <w:b/>
          <w:sz w:val="22"/>
          <w:szCs w:val="22"/>
        </w:rPr>
        <w:t xml:space="preserve"> </w:t>
      </w:r>
    </w:p>
    <w:p w:rsidR="0037478C" w:rsidRDefault="0037478C" w:rsidP="0037478C">
      <w:pPr>
        <w:autoSpaceDE w:val="0"/>
        <w:autoSpaceDN w:val="0"/>
        <w:adjustRightInd w:val="0"/>
        <w:outlineLvl w:val="0"/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                                                                              «Приложение №1              </w:t>
      </w:r>
      <w:r w:rsidR="00BE1BEC" w:rsidRPr="00E54839">
        <w:rPr>
          <w:rFonts w:cs="Times New Roman"/>
          <w:sz w:val="22"/>
          <w:szCs w:val="22"/>
        </w:rPr>
        <w:t xml:space="preserve">                                                                                                        </w:t>
      </w:r>
      <w:r w:rsidR="00E54839">
        <w:rPr>
          <w:rFonts w:cs="Times New Roman"/>
          <w:sz w:val="22"/>
          <w:szCs w:val="22"/>
        </w:rPr>
        <w:t xml:space="preserve"> </w:t>
      </w:r>
      <w:r w:rsidR="00BE1BEC" w:rsidRPr="00E54839">
        <w:rPr>
          <w:rFonts w:cs="Times New Roman"/>
          <w:sz w:val="22"/>
          <w:szCs w:val="22"/>
        </w:rPr>
        <w:t xml:space="preserve">   </w:t>
      </w:r>
      <w:r>
        <w:rPr>
          <w:rFonts w:cs="Times New Roman"/>
          <w:sz w:val="22"/>
          <w:szCs w:val="22"/>
        </w:rPr>
        <w:t xml:space="preserve">                  </w:t>
      </w:r>
    </w:p>
    <w:p w:rsidR="00242F7C" w:rsidRPr="00E54839" w:rsidRDefault="0037478C" w:rsidP="0037478C">
      <w:pPr>
        <w:autoSpaceDE w:val="0"/>
        <w:autoSpaceDN w:val="0"/>
        <w:adjustRightInd w:val="0"/>
        <w:outlineLvl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</w:t>
      </w:r>
      <w:r w:rsidR="00984321" w:rsidRPr="00E54839">
        <w:rPr>
          <w:rFonts w:cs="Times New Roman"/>
          <w:sz w:val="22"/>
          <w:szCs w:val="22"/>
        </w:rPr>
        <w:t>к Учетной политике</w:t>
      </w:r>
      <w:r w:rsidR="00242F7C" w:rsidRPr="00E54839">
        <w:rPr>
          <w:rFonts w:cs="Times New Roman"/>
          <w:sz w:val="22"/>
          <w:szCs w:val="22"/>
        </w:rPr>
        <w:t>, утвержденной</w:t>
      </w:r>
    </w:p>
    <w:p w:rsidR="00BE1BEC" w:rsidRPr="00864CE1" w:rsidRDefault="00BE1BEC" w:rsidP="00E54839">
      <w:pPr>
        <w:autoSpaceDE w:val="0"/>
        <w:autoSpaceDN w:val="0"/>
        <w:adjustRightInd w:val="0"/>
        <w:jc w:val="center"/>
        <w:rPr>
          <w:rFonts w:cs="Times New Roman"/>
          <w:b/>
          <w:i/>
          <w:color w:val="0000FF"/>
          <w:sz w:val="22"/>
          <w:szCs w:val="22"/>
        </w:rPr>
      </w:pPr>
      <w:r w:rsidRPr="00E54839">
        <w:rPr>
          <w:rFonts w:cs="Times New Roman"/>
          <w:sz w:val="22"/>
          <w:szCs w:val="22"/>
        </w:rPr>
        <w:t xml:space="preserve">                                                                             </w:t>
      </w:r>
      <w:r w:rsidR="00242F7C" w:rsidRPr="00E54839">
        <w:rPr>
          <w:rFonts w:cs="Times New Roman"/>
          <w:sz w:val="22"/>
          <w:szCs w:val="22"/>
        </w:rPr>
        <w:t xml:space="preserve">                    </w:t>
      </w:r>
      <w:r w:rsidR="00E54839">
        <w:rPr>
          <w:rFonts w:cs="Times New Roman"/>
          <w:sz w:val="22"/>
          <w:szCs w:val="22"/>
        </w:rPr>
        <w:t xml:space="preserve"> </w:t>
      </w:r>
      <w:r w:rsidR="00242F7C" w:rsidRPr="00E54839">
        <w:rPr>
          <w:rFonts w:cs="Times New Roman"/>
          <w:sz w:val="22"/>
          <w:szCs w:val="22"/>
        </w:rPr>
        <w:t xml:space="preserve">  </w:t>
      </w:r>
      <w:r w:rsidRPr="00E54839">
        <w:rPr>
          <w:rFonts w:cs="Times New Roman"/>
          <w:sz w:val="22"/>
          <w:szCs w:val="22"/>
        </w:rPr>
        <w:t>приказом</w:t>
      </w:r>
      <w:r w:rsidR="00242F7C" w:rsidRPr="00E54839">
        <w:rPr>
          <w:rFonts w:cs="Times New Roman"/>
          <w:sz w:val="22"/>
          <w:szCs w:val="22"/>
        </w:rPr>
        <w:t xml:space="preserve"> </w:t>
      </w:r>
      <w:r w:rsidRPr="00E54839">
        <w:rPr>
          <w:rFonts w:cs="Times New Roman"/>
          <w:sz w:val="22"/>
          <w:szCs w:val="22"/>
        </w:rPr>
        <w:t xml:space="preserve"> от </w:t>
      </w:r>
      <w:r w:rsidR="00E54839" w:rsidRPr="00E54839">
        <w:rPr>
          <w:rFonts w:cs="Times New Roman"/>
          <w:sz w:val="22"/>
          <w:szCs w:val="22"/>
        </w:rPr>
        <w:t>20</w:t>
      </w:r>
      <w:r w:rsidRPr="00E54839">
        <w:rPr>
          <w:rFonts w:cs="Times New Roman"/>
          <w:sz w:val="22"/>
          <w:szCs w:val="22"/>
        </w:rPr>
        <w:t>.</w:t>
      </w:r>
      <w:r w:rsidR="00E54839" w:rsidRPr="00E54839">
        <w:rPr>
          <w:rFonts w:cs="Times New Roman"/>
          <w:sz w:val="22"/>
          <w:szCs w:val="22"/>
        </w:rPr>
        <w:t>11</w:t>
      </w:r>
      <w:r w:rsidRPr="00E54839">
        <w:rPr>
          <w:rFonts w:cs="Times New Roman"/>
          <w:sz w:val="22"/>
          <w:szCs w:val="22"/>
        </w:rPr>
        <w:t>.20</w:t>
      </w:r>
      <w:r w:rsidR="00DA370C" w:rsidRPr="00E54839">
        <w:rPr>
          <w:rFonts w:cs="Times New Roman"/>
          <w:sz w:val="22"/>
          <w:szCs w:val="22"/>
        </w:rPr>
        <w:t>2</w:t>
      </w:r>
      <w:r w:rsidR="00E54839" w:rsidRPr="00E54839">
        <w:rPr>
          <w:rFonts w:cs="Times New Roman"/>
          <w:sz w:val="22"/>
          <w:szCs w:val="22"/>
        </w:rPr>
        <w:t>4</w:t>
      </w:r>
      <w:r w:rsidRPr="00E54839">
        <w:rPr>
          <w:rFonts w:cs="Times New Roman"/>
          <w:sz w:val="22"/>
          <w:szCs w:val="22"/>
        </w:rPr>
        <w:t xml:space="preserve"> № </w:t>
      </w:r>
      <w:r w:rsidR="00E54839" w:rsidRPr="00E54839">
        <w:rPr>
          <w:rFonts w:cs="Times New Roman"/>
          <w:sz w:val="22"/>
          <w:szCs w:val="22"/>
        </w:rPr>
        <w:t>163</w:t>
      </w:r>
      <w:r w:rsidR="00864CE1" w:rsidRPr="00E54839">
        <w:rPr>
          <w:rFonts w:cs="Times New Roman"/>
          <w:sz w:val="22"/>
          <w:szCs w:val="22"/>
        </w:rPr>
        <w:t xml:space="preserve"> </w:t>
      </w:r>
    </w:p>
    <w:p w:rsidR="00984321" w:rsidRPr="00DA1E7B" w:rsidRDefault="00984321" w:rsidP="00984321">
      <w:pPr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</w:rPr>
      </w:pPr>
    </w:p>
    <w:p w:rsidR="00864CE1" w:rsidRPr="00E54839" w:rsidRDefault="00864CE1" w:rsidP="00864CE1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 w:val="28"/>
          <w:szCs w:val="28"/>
        </w:rPr>
      </w:pPr>
      <w:r w:rsidRPr="00E54839">
        <w:rPr>
          <w:rFonts w:cs="Times New Roman"/>
          <w:b/>
          <w:sz w:val="28"/>
          <w:szCs w:val="28"/>
        </w:rPr>
        <w:t>Рабочий план счетов бюджетного учета</w:t>
      </w:r>
    </w:p>
    <w:p w:rsidR="00864CE1" w:rsidRPr="00864CE1" w:rsidRDefault="00864CE1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24"/>
          <w:szCs w:val="24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4"/>
        <w:gridCol w:w="2126"/>
      </w:tblGrid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64CE1">
              <w:rPr>
                <w:rFonts w:cs="Times New Roman"/>
                <w:b/>
                <w:sz w:val="22"/>
                <w:szCs w:val="22"/>
              </w:rPr>
              <w:t>Наименование 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864CE1">
              <w:rPr>
                <w:rFonts w:cs="Times New Roman"/>
                <w:b/>
                <w:sz w:val="22"/>
                <w:szCs w:val="22"/>
              </w:rPr>
              <w:t>Номер счета (*)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b/>
                <w:snapToGrid w:val="0"/>
              </w:rPr>
            </w:pPr>
            <w:r w:rsidRPr="00864CE1">
              <w:rPr>
                <w:rFonts w:cs="Times New Roman"/>
                <w:b/>
                <w:snapToGrid w:val="0"/>
              </w:rPr>
              <w:t>Денежные средства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020100000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b/>
                <w:snapToGrid w:val="0"/>
              </w:rPr>
            </w:pPr>
            <w:r w:rsidRPr="00864CE1">
              <w:rPr>
                <w:rFonts w:cs="Times New Roman"/>
                <w:b/>
                <w:snapToGrid w:val="0"/>
              </w:rPr>
              <w:t>Денежные средства  на лицевых счетах учреждения в органе казначейства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320110000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гКБК 320111000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b/>
                <w:i/>
              </w:rPr>
            </w:pPr>
            <w:r w:rsidRPr="00864CE1">
              <w:rPr>
                <w:rFonts w:cs="Times New Roman"/>
                <w:b/>
                <w:snapToGrid w:val="0"/>
              </w:rPr>
              <w:t>Расчеты по доходам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 xml:space="preserve">  гКБК 120500000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Расчеты по безвозмездным поступлениям от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КДБ 120550000</w:t>
            </w:r>
          </w:p>
        </w:tc>
      </w:tr>
      <w:tr w:rsidR="00864CE1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rPr>
                <w:rFonts w:cs="Times New Roman"/>
                <w:snapToGrid w:val="0"/>
              </w:rPr>
            </w:pPr>
            <w:r w:rsidRPr="00864CE1">
              <w:rPr>
                <w:rFonts w:cs="Times New Roman"/>
                <w:i/>
              </w:rPr>
              <w:t>Расчеты по безвозмездным поступлениям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E1" w:rsidRPr="00864CE1" w:rsidRDefault="00864CE1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120551000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AC" w:rsidRPr="00A906AC" w:rsidRDefault="00A906AC" w:rsidP="001274BA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A906AC">
              <w:rPr>
                <w:rFonts w:eastAsiaTheme="minorHAnsi" w:cs="Times New Roman"/>
                <w:b/>
                <w:lang w:eastAsia="en-US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AC" w:rsidRPr="00A906AC" w:rsidRDefault="00A906AC" w:rsidP="001274BA">
            <w:pPr>
              <w:jc w:val="center"/>
              <w:rPr>
                <w:b/>
              </w:rPr>
            </w:pPr>
            <w:r w:rsidRPr="00A906AC">
              <w:rPr>
                <w:b/>
              </w:rPr>
              <w:t>КДБ 120560000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AC" w:rsidRPr="00F43D13" w:rsidRDefault="00A906AC" w:rsidP="001274BA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  <w:r w:rsidRPr="00F43D13">
              <w:rPr>
                <w:i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AC" w:rsidRPr="00F43D13" w:rsidRDefault="00A906AC" w:rsidP="001274BA">
            <w:pPr>
              <w:jc w:val="center"/>
            </w:pPr>
            <w:r w:rsidRPr="00F43D13">
              <w:t>КДБ 120561000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b/>
                <w:snapToGrid w:val="0"/>
              </w:rPr>
            </w:pPr>
            <w:r w:rsidRPr="00864CE1">
              <w:rPr>
                <w:rFonts w:cs="Times New Roman"/>
                <w:b/>
              </w:rPr>
              <w:t>Расчеты по прочим доходам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КДБ 120580000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по невыясненным поступлениям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120581000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по иным доходам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120589000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b/>
                <w:i/>
              </w:rPr>
            </w:pPr>
            <w:r w:rsidRPr="00864CE1">
              <w:rPr>
                <w:rFonts w:cs="Times New Roman"/>
                <w:b/>
                <w:snapToGrid w:val="0"/>
              </w:rPr>
              <w:t>Прочие расчеты с дебиторами</w:t>
            </w:r>
            <w:r w:rsidRPr="00864CE1">
              <w:rPr>
                <w:rFonts w:cs="Times New Roman"/>
                <w:b/>
                <w:i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121000000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с финансовым органом по поступлениям в бюджет (в части доходов бюджетов)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121002000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с финансовым органом по поступлениям в бюджет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КИФ 121002000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b/>
                <w:i/>
              </w:rPr>
            </w:pPr>
            <w:r w:rsidRPr="00864CE1">
              <w:rPr>
                <w:rFonts w:cs="Times New Roman"/>
                <w:b/>
                <w:snapToGrid w:val="0"/>
              </w:rPr>
              <w:t>Расчеты с кредиторами по долговым обязательствам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130100000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с бюджетами бюджетной системы Российской Федерации по привлеченным бюджетным кредитам в рублях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КИФ 130111000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с бюджетами бюджетной системы Российской Федерации по привлеченным бюджетным кредитам в рублях (в части начисленных процентов, штрафов и пеней)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130111000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 xml:space="preserve">Расчеты с бюджетами бюджетной системы Российской Федерации по государственным (муниципальным) гарантиям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КИФ 130131000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с бюджетами бюджетной системы Российской Федерации по государственным (муниципальным) гарантиям (в части начисленных процентов, штрафов и пеней)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130131000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rPr>
                <w:rFonts w:cs="Times New Roman"/>
                <w:b/>
                <w:i/>
              </w:rPr>
            </w:pPr>
            <w:r w:rsidRPr="00864CE1">
              <w:rPr>
                <w:rFonts w:cs="Times New Roman"/>
                <w:b/>
                <w:snapToGrid w:val="0"/>
              </w:rPr>
              <w:t>Расчеты по принятым обязательствам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130200000</w:t>
            </w:r>
          </w:p>
        </w:tc>
      </w:tr>
      <w:tr w:rsidR="00A906AC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autoSpaceDE w:val="0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по прочим работам, услугам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6AC" w:rsidRPr="00864CE1" w:rsidRDefault="00A906AC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130226000</w:t>
            </w:r>
          </w:p>
        </w:tc>
      </w:tr>
      <w:tr w:rsidR="00397A7E" w:rsidRPr="00864CE1" w:rsidTr="00397A7E">
        <w:trPr>
          <w:trHeight w:val="279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7E" w:rsidRPr="00397A7E" w:rsidRDefault="00397A7E" w:rsidP="001274BA">
            <w:pPr>
              <w:autoSpaceDE w:val="0"/>
              <w:snapToGrid w:val="0"/>
              <w:rPr>
                <w:b/>
              </w:rPr>
            </w:pPr>
            <w:r w:rsidRPr="00397A7E">
              <w:rPr>
                <w:b/>
              </w:rPr>
              <w:t>Расчеты по приобретению иных финансовых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7E" w:rsidRPr="00397A7E" w:rsidRDefault="00397A7E" w:rsidP="00397A7E">
            <w:pPr>
              <w:jc w:val="center"/>
              <w:rPr>
                <w:b/>
              </w:rPr>
            </w:pPr>
            <w:r w:rsidRPr="00397A7E">
              <w:rPr>
                <w:b/>
              </w:rPr>
              <w:t>КИФ 130275000</w:t>
            </w:r>
          </w:p>
        </w:tc>
      </w:tr>
      <w:tr w:rsidR="00397A7E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7E" w:rsidRPr="00F43D13" w:rsidRDefault="00397A7E" w:rsidP="001274BA">
            <w:pPr>
              <w:autoSpaceDE w:val="0"/>
              <w:snapToGrid w:val="0"/>
              <w:rPr>
                <w:i/>
              </w:rPr>
            </w:pPr>
            <w:r w:rsidRPr="00F43D13">
              <w:rPr>
                <w:i/>
              </w:rPr>
              <w:t>Расчеты по приобретению иных финансовых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A7E" w:rsidRPr="00397A7E" w:rsidRDefault="00397A7E" w:rsidP="001274BA">
            <w:pPr>
              <w:jc w:val="center"/>
              <w:rPr>
                <w:lang w:val="en-US"/>
              </w:rPr>
            </w:pPr>
            <w:r w:rsidRPr="00F43D13">
              <w:t>КИФ 130275000</w:t>
            </w:r>
            <w:r>
              <w:t>*</w:t>
            </w:r>
          </w:p>
        </w:tc>
      </w:tr>
      <w:tr w:rsidR="00A94358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58" w:rsidRPr="00F43D13" w:rsidRDefault="00A94358" w:rsidP="001274BA">
            <w:pPr>
              <w:rPr>
                <w:b/>
                <w:i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>Расчеты по платежам в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358" w:rsidRPr="00F43D13" w:rsidRDefault="00A94358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130300000</w:t>
            </w:r>
          </w:p>
        </w:tc>
      </w:tr>
      <w:tr w:rsidR="009A4E0F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0F" w:rsidRPr="00F43D13" w:rsidRDefault="009A4E0F" w:rsidP="001274BA">
            <w:pPr>
              <w:autoSpaceDE w:val="0"/>
              <w:snapToGrid w:val="0"/>
              <w:rPr>
                <w:i/>
              </w:rPr>
            </w:pPr>
            <w:r w:rsidRPr="00F43D13">
              <w:rPr>
                <w:i/>
              </w:rPr>
              <w:t>Расчеты по прочим платежам в бюджет (в части платежей по доходам)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0F" w:rsidRPr="00F43D13" w:rsidRDefault="009A4E0F" w:rsidP="001274BA">
            <w:pPr>
              <w:jc w:val="center"/>
            </w:pPr>
            <w:r w:rsidRPr="00F43D13">
              <w:t>КДБ 130305000</w:t>
            </w:r>
          </w:p>
        </w:tc>
      </w:tr>
      <w:tr w:rsidR="009A4E0F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0F" w:rsidRPr="00864CE1" w:rsidRDefault="009A4E0F" w:rsidP="00864CE1">
            <w:pPr>
              <w:rPr>
                <w:rFonts w:cs="Times New Roman"/>
                <w:b/>
                <w:snapToGrid w:val="0"/>
              </w:rPr>
            </w:pPr>
            <w:r w:rsidRPr="00864CE1">
              <w:rPr>
                <w:rFonts w:cs="Times New Roman"/>
                <w:b/>
                <w:snapToGrid w:val="0"/>
              </w:rPr>
              <w:t>Прочие расчеты с кредиторами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E0F" w:rsidRPr="006B5702" w:rsidRDefault="009A4E0F" w:rsidP="00864CE1">
            <w:pPr>
              <w:jc w:val="center"/>
              <w:rPr>
                <w:rFonts w:cs="Times New Roman"/>
                <w:b/>
                <w:highlight w:val="yellow"/>
              </w:rPr>
            </w:pPr>
            <w:r w:rsidRPr="001302C5">
              <w:rPr>
                <w:rFonts w:cs="Times New Roman"/>
                <w:b/>
              </w:rPr>
              <w:t>гКБК 130400000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по платежам из бюджета с финансовыми органами (в части расчетов по расходам бюджетов)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130405000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Расчеты по платежам из бюджета с финансовыми органами (в части расчетов по источникам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КИФ 130405000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rPr>
                <w:rFonts w:cs="Times New Roman"/>
                <w:b/>
                <w:snapToGrid w:val="0"/>
              </w:rPr>
            </w:pPr>
            <w:r w:rsidRPr="00864CE1">
              <w:rPr>
                <w:rFonts w:cs="Times New Roman"/>
                <w:b/>
                <w:snapToGrid w:val="0"/>
              </w:rPr>
              <w:t>Финансовый результат экономического субъекта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  <w:b/>
              </w:rPr>
            </w:pPr>
            <w:r w:rsidRPr="00864CE1">
              <w:rPr>
                <w:rFonts w:cs="Times New Roman"/>
                <w:b/>
              </w:rPr>
              <w:t>гКБК 140100000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Доходы текущего финансового года (кроме доходов от операций с источниками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140110000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Доходы текущего финансового года (в части доходов от операций с источниками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КИФ 140110000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 xml:space="preserve">Доходы финансового года, предшествующего отчетному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140118000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Доходы прошлых финансовых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140119000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</w:rPr>
              <w:t>Доходы будущих периодов к признанию в текущем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КДБ 140141000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864CE1" w:rsidRDefault="006B5702" w:rsidP="00864CE1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lang w:eastAsia="en-US"/>
              </w:rPr>
            </w:pPr>
            <w:r w:rsidRPr="00864CE1">
              <w:rPr>
                <w:rFonts w:eastAsia="Calibri" w:cs="Times New Roman"/>
                <w:i/>
                <w:lang w:eastAsia="en-US"/>
              </w:rPr>
              <w:t>Доходы будущих периодов к признанию в иные очередные годы</w:t>
            </w:r>
          </w:p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КДБ 140149000</w:t>
            </w:r>
          </w:p>
        </w:tc>
      </w:tr>
      <w:tr w:rsidR="006B5702" w:rsidRPr="00864CE1" w:rsidTr="00A906AC">
        <w:trPr>
          <w:trHeight w:val="279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Расходы текущего финансового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140120000</w:t>
            </w:r>
          </w:p>
        </w:tc>
      </w:tr>
      <w:tr w:rsidR="006B5702" w:rsidRPr="00864CE1" w:rsidTr="00A906AC">
        <w:trPr>
          <w:trHeight w:val="279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t>Расходы финансового года, предшествующего отчетному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140128000</w:t>
            </w:r>
          </w:p>
        </w:tc>
      </w:tr>
      <w:tr w:rsidR="006B5702" w:rsidRPr="00864CE1" w:rsidTr="00A906AC">
        <w:trPr>
          <w:trHeight w:val="279"/>
        </w:trPr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autoSpaceDE w:val="0"/>
              <w:snapToGrid w:val="0"/>
              <w:ind w:left="57"/>
              <w:rPr>
                <w:rFonts w:cs="Times New Roman"/>
                <w:i/>
              </w:rPr>
            </w:pPr>
            <w:r w:rsidRPr="00864CE1">
              <w:rPr>
                <w:rFonts w:cs="Times New Roman"/>
                <w:i/>
              </w:rPr>
              <w:lastRenderedPageBreak/>
              <w:t xml:space="preserve">Расходы прошлых финансовых лет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КРБ 140129000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rPr>
                <w:rFonts w:cs="Times New Roman"/>
                <w:snapToGrid w:val="0"/>
              </w:rPr>
            </w:pPr>
            <w:r w:rsidRPr="00864CE1">
              <w:rPr>
                <w:rFonts w:cs="Times New Roman"/>
                <w:i/>
              </w:rPr>
              <w:t>Финансовый результат прошлых отчетных периодов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864CE1" w:rsidRDefault="006B5702" w:rsidP="00864CE1">
            <w:pPr>
              <w:jc w:val="center"/>
              <w:rPr>
                <w:rFonts w:cs="Times New Roman"/>
              </w:rPr>
            </w:pPr>
            <w:r w:rsidRPr="00864CE1">
              <w:rPr>
                <w:rFonts w:cs="Times New Roman"/>
              </w:rPr>
              <w:t>гКБК 140130000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i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150100000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i/>
              </w:rPr>
            </w:pPr>
            <w:r w:rsidRPr="00F43D13">
              <w:rPr>
                <w:b/>
              </w:rPr>
              <w:t>Лимиты бюджетных обязательств текущего финансового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150110000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</w:rPr>
              <w:t>Доведенные лимиты бюджетных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150111000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  <w:snapToGrid w:val="0"/>
              </w:rPr>
              <w:t>Лимиты бюджетных обязательств к распределению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150112000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Лимиты бюджетных обязательств получателей бюджетных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150113000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Лимиты бюджетных обязательств первого года, следующего за текущим (очередного финансового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150120000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</w:rPr>
              <w:t>Доведенные лимиты бюджетных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150121000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  <w:snapToGrid w:val="0"/>
              </w:rPr>
              <w:t>Лимиты бюджетных обязательств к распределению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150122000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Лимиты бюджетных обязательств получателей бюджетных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150123000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150130000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</w:rPr>
              <w:t>Доведенные лимиты бюджетных обязательств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150131000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  <w:snapToGrid w:val="0"/>
              </w:rPr>
              <w:t>Лимиты бюджетных обязательств  к распределению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150132000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Лимиты бюджетных обязательств получателей бюджетных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150133000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 xml:space="preserve">Обязательства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150200000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Принятые обязательства на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150210000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Принятые обязательства на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150211000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Принятые обязательства на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КИФ 150211000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  <w:snapToGrid w:val="0"/>
              </w:rPr>
              <w:t>Принятые денежные обязательства на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150212000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</w:rPr>
            </w:pPr>
            <w:r w:rsidRPr="00F43D13">
              <w:rPr>
                <w:i/>
                <w:snapToGrid w:val="0"/>
              </w:rPr>
              <w:t>Принятые денежные обязательства на текущий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КИФ 150212000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>Бюджетные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150300000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Бюджетные ассигнования текущего финансового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150310000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150311000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 xml:space="preserve">КИФ 150311000  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150312000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КИФ 150312000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КРБ 150313000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КИФ 150313000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150320000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150321000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КИФ 150321000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150322000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КИФ 150322000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150323000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КИФ 150323000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150330000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150331000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Доведенные бюджетные  ассигнования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</w:t>
            </w:r>
            <w:r>
              <w:t>И</w:t>
            </w:r>
            <w:r w:rsidRPr="00F43D13">
              <w:t>Ф 150331000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150332000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к распределению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КИФ 150332000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расходов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КРБ 150333000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Бюджетные ассигнования получателей бюджетных средств и администраторов  выплат по источникам (в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</w:pPr>
            <w:r w:rsidRPr="00F43D13">
              <w:t>КИФ 150333000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b/>
                <w:snapToGrid w:val="0"/>
                <w:sz w:val="22"/>
                <w:szCs w:val="22"/>
              </w:rPr>
            </w:pPr>
            <w:r w:rsidRPr="00F43D13">
              <w:rPr>
                <w:rFonts w:eastAsiaTheme="minorHAnsi" w:cs="Times New Roman"/>
                <w:b/>
                <w:bCs/>
                <w:sz w:val="22"/>
                <w:szCs w:val="22"/>
                <w:lang w:eastAsia="en-US"/>
              </w:rPr>
              <w:t>Сметные (плановые, прогнозные) назначения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150400000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b/>
                <w:i/>
                <w:snapToGrid w:val="0"/>
              </w:rPr>
            </w:pPr>
            <w:r w:rsidRPr="00F43D13">
              <w:rPr>
                <w:b/>
                <w:snapToGrid w:val="0"/>
              </w:rPr>
              <w:t>Сметные (плановые, прогнозные) назначения текущего финансового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гКБК 150410000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 xml:space="preserve">Сметные (плановые, прогнозные) назначения текущего финансового года по </w:t>
            </w:r>
            <w:r w:rsidRPr="00F43D13">
              <w:rPr>
                <w:i/>
                <w:snapToGrid w:val="0"/>
              </w:rPr>
              <w:lastRenderedPageBreak/>
              <w:t>доходам (поступлениям)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lastRenderedPageBreak/>
              <w:t>КДБ 150411000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jc w:val="both"/>
              <w:rPr>
                <w:rFonts w:eastAsiaTheme="minorHAnsi" w:cs="Times New Roman"/>
                <w:i/>
                <w:iCs/>
                <w:lang w:eastAsia="en-US"/>
              </w:rPr>
            </w:pPr>
            <w:r w:rsidRPr="00F43D13">
              <w:rPr>
                <w:rFonts w:eastAsiaTheme="minorHAnsi" w:cs="Times New Roman"/>
                <w:i/>
                <w:iCs/>
                <w:lang w:eastAsia="en-US"/>
              </w:rPr>
              <w:lastRenderedPageBreak/>
              <w:t>Сметные (плановые, прогнозные) назначения текущего финансового года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КДБ 150411110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rFonts w:eastAsiaTheme="minorHAnsi" w:cs="Times New Roman"/>
                <w:i/>
                <w:iCs/>
                <w:lang w:eastAsia="en-US"/>
              </w:rPr>
            </w:pPr>
            <w:r w:rsidRPr="00F43D13">
              <w:rPr>
                <w:rFonts w:eastAsiaTheme="minorHAnsi" w:cs="Times New Roman"/>
                <w:i/>
                <w:iCs/>
                <w:lang w:eastAsia="en-US"/>
              </w:rPr>
              <w:t>Сметные (плановые, прогнозные) назначения текущего финансового года по доходам от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КДБ 150411120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jc w:val="both"/>
              <w:rPr>
                <w:i/>
                <w:snapToGrid w:val="0"/>
              </w:rPr>
            </w:pPr>
            <w:r w:rsidRPr="00F43D13">
              <w:rPr>
                <w:rFonts w:eastAsiaTheme="minorHAnsi" w:cs="Times New Roman"/>
                <w:i/>
                <w:iCs/>
                <w:lang w:eastAsia="en-US"/>
              </w:rPr>
              <w:t>Сметные (плановые, прогнозные) назначения текущего финансового года по штрафам, пеням, неустойкам, возмещениям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КДБ 150411140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jc w:val="both"/>
              <w:rPr>
                <w:i/>
                <w:snapToGrid w:val="0"/>
              </w:rPr>
            </w:pPr>
            <w:r w:rsidRPr="00F43D13">
              <w:rPr>
                <w:rFonts w:eastAsiaTheme="minorHAnsi" w:cs="Times New Roman"/>
                <w:i/>
                <w:iCs/>
                <w:lang w:eastAsia="en-US"/>
              </w:rPr>
              <w:t>Сметные (плановые, прогнозные) назначения текущего финансового года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483130">
            <w:pPr>
              <w:jc w:val="center"/>
            </w:pPr>
            <w:r w:rsidRPr="00F43D13">
              <w:t>КДБ 15041115</w:t>
            </w:r>
            <w:r>
              <w:t>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Сметные (плановые, прогнозные) назначения текущего финансового года  (</w:t>
            </w:r>
            <w:r w:rsidRPr="00F43D13">
              <w:rPr>
                <w:i/>
              </w:rPr>
              <w:t>в части источников финансирования дефицита бюджета</w:t>
            </w:r>
            <w:r w:rsidRPr="00F43D13">
              <w:rPr>
                <w:i/>
                <w:snapToGrid w:val="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КИФ 150411000</w:t>
            </w:r>
          </w:p>
        </w:tc>
      </w:tr>
      <w:tr w:rsidR="006B5702" w:rsidRPr="00864CE1" w:rsidTr="001274BA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jc w:val="both"/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Сметные (плановые, прогнозные) назначения текущего финансового года по и</w:t>
            </w:r>
            <w:r w:rsidRPr="00F43D13">
              <w:rPr>
                <w:i/>
              </w:rPr>
              <w:t xml:space="preserve">сточникам финансирования дефицита бюджета - 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>увеличение задолженности по внутренним привлеченным заимствованиям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КИФ 150411710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i/>
                <w:snapToGrid w:val="0"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>Утвержденный объем финансового обеспечения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  <w:sz w:val="22"/>
                <w:szCs w:val="22"/>
              </w:rPr>
            </w:pPr>
            <w:r w:rsidRPr="00F43D13">
              <w:rPr>
                <w:b/>
                <w:sz w:val="22"/>
                <w:szCs w:val="22"/>
              </w:rPr>
              <w:t>гКБК 150700000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rPr>
                <w:b/>
                <w:snapToGrid w:val="0"/>
              </w:rPr>
            </w:pPr>
            <w:r w:rsidRPr="00F43D13">
              <w:rPr>
                <w:b/>
                <w:snapToGrid w:val="0"/>
              </w:rPr>
              <w:t>Утвержденный объем финансового обеспечения на текущий финансовый год (по доходам)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  <w:rPr>
                <w:b/>
              </w:rPr>
            </w:pPr>
            <w:r w:rsidRPr="00F43D13">
              <w:rPr>
                <w:b/>
              </w:rPr>
              <w:t>КДБ 150710000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rFonts w:eastAsiaTheme="minorHAnsi" w:cs="Times New Roman"/>
                <w:i/>
                <w:iCs/>
                <w:lang w:eastAsia="en-US"/>
              </w:rPr>
            </w:pPr>
            <w:r w:rsidRPr="00F43D13">
              <w:rPr>
                <w:i/>
                <w:snapToGrid w:val="0"/>
              </w:rPr>
              <w:t xml:space="preserve">Утвержденный объем финансового обеспечения на текущий финансовый год 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>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КДБ 150710110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rFonts w:eastAsiaTheme="minorHAnsi" w:cs="Times New Roman"/>
                <w:i/>
                <w:iCs/>
                <w:lang w:eastAsia="en-US"/>
              </w:rPr>
            </w:pPr>
            <w:r w:rsidRPr="00F43D13">
              <w:rPr>
                <w:i/>
                <w:snapToGrid w:val="0"/>
              </w:rPr>
              <w:t>Утвержденный объем финансового обеспечения на текущий финансовый год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 xml:space="preserve"> по доходам от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02" w:rsidRPr="00F43D13" w:rsidRDefault="006B5702" w:rsidP="001274BA">
            <w:pPr>
              <w:jc w:val="center"/>
            </w:pPr>
            <w:r w:rsidRPr="00F43D13">
              <w:t>КДБ 150710120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Утвержденный объем финансового обеспечения на текущий финансовый год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 xml:space="preserve"> по штрафам, пеням, неустойкам, возмещениям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КДБ 150710140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autoSpaceDE w:val="0"/>
              <w:autoSpaceDN w:val="0"/>
              <w:adjustRightInd w:val="0"/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 xml:space="preserve">Утвержденный объем финансового обеспечения на текущий финансовый год 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>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A630DC">
            <w:pPr>
              <w:jc w:val="center"/>
            </w:pPr>
            <w:r w:rsidRPr="00F43D13">
              <w:t>КДБ 15071015</w:t>
            </w:r>
            <w:r>
              <w:t>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b/>
                <w:i/>
                <w:snapToGrid w:val="0"/>
              </w:rPr>
            </w:pPr>
            <w:r w:rsidRPr="00F43D13">
              <w:rPr>
                <w:i/>
                <w:snapToGrid w:val="0"/>
              </w:rPr>
              <w:t xml:space="preserve">Утвержденный объем финансового обеспечения на текущий финансовый год </w:t>
            </w:r>
            <w:r w:rsidRPr="00F43D13">
              <w:rPr>
                <w:snapToGrid w:val="0"/>
              </w:rPr>
              <w:t>(</w:t>
            </w:r>
            <w:r w:rsidRPr="00F43D13">
              <w:rPr>
                <w:i/>
              </w:rPr>
              <w:t>в части источников финансирования дефицита бюджета)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КИФ 150710000</w:t>
            </w:r>
          </w:p>
        </w:tc>
      </w:tr>
      <w:tr w:rsidR="006B5702" w:rsidRPr="00864CE1" w:rsidTr="00A906AC"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rPr>
                <w:i/>
                <w:snapToGrid w:val="0"/>
              </w:rPr>
            </w:pPr>
            <w:r w:rsidRPr="00F43D13">
              <w:rPr>
                <w:i/>
                <w:snapToGrid w:val="0"/>
              </w:rPr>
              <w:t>Утвержденный объем финансового обеспечения на текущий финансовый год по</w:t>
            </w:r>
            <w:r w:rsidRPr="00F43D13">
              <w:rPr>
                <w:i/>
              </w:rPr>
              <w:t xml:space="preserve"> источникам финансирования дефицита бюджета - </w:t>
            </w:r>
            <w:r w:rsidRPr="00F43D13">
              <w:rPr>
                <w:rFonts w:eastAsiaTheme="minorHAnsi" w:cs="Times New Roman"/>
                <w:i/>
                <w:iCs/>
                <w:lang w:eastAsia="en-US"/>
              </w:rPr>
              <w:t>увеличение задолженности по внутренним привлеченным заимствованиям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02" w:rsidRPr="00F43D13" w:rsidRDefault="006B5702" w:rsidP="001274BA">
            <w:pPr>
              <w:jc w:val="center"/>
            </w:pPr>
            <w:r w:rsidRPr="00F43D13">
              <w:t>КИФ 150710710</w:t>
            </w:r>
          </w:p>
        </w:tc>
      </w:tr>
    </w:tbl>
    <w:p w:rsidR="0050779E" w:rsidRDefault="0050779E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16"/>
          <w:szCs w:val="16"/>
        </w:rPr>
      </w:pPr>
    </w:p>
    <w:p w:rsidR="0050779E" w:rsidRDefault="0050779E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16"/>
          <w:szCs w:val="16"/>
        </w:rPr>
      </w:pPr>
    </w:p>
    <w:p w:rsidR="0050779E" w:rsidRDefault="0050779E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2127"/>
      </w:tblGrid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rPr>
                <w:b/>
                <w:snapToGrid w:val="0"/>
                <w:sz w:val="22"/>
                <w:szCs w:val="22"/>
              </w:rPr>
            </w:pPr>
            <w:r w:rsidRPr="00F43D13">
              <w:rPr>
                <w:b/>
                <w:snapToGrid w:val="0"/>
                <w:sz w:val="22"/>
                <w:szCs w:val="22"/>
              </w:rPr>
              <w:t>ЗАБАЛАНСОВЫЕ СЧЕТА</w:t>
            </w:r>
            <w:r w:rsidRPr="00F43D13">
              <w:rPr>
                <w:b/>
              </w:rPr>
              <w:t xml:space="preserve"> </w:t>
            </w:r>
            <w:r w:rsidRPr="00F43D13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  <w:rPr>
                <w:b/>
              </w:rPr>
            </w:pPr>
          </w:p>
        </w:tc>
      </w:tr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autoSpaceDE w:val="0"/>
              <w:autoSpaceDN w:val="0"/>
              <w:adjustRightInd w:val="0"/>
              <w:rPr>
                <w:b/>
              </w:rPr>
            </w:pPr>
            <w:r w:rsidRPr="00F43D13">
              <w:rPr>
                <w:b/>
              </w:rPr>
              <w:t xml:space="preserve">Поступления денежных средств 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  <w:rPr>
                <w:b/>
              </w:rPr>
            </w:pPr>
            <w:r w:rsidRPr="00F43D13">
              <w:rPr>
                <w:b/>
              </w:rPr>
              <w:t>17</w:t>
            </w:r>
          </w:p>
        </w:tc>
      </w:tr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autoSpaceDE w:val="0"/>
              <w:autoSpaceDN w:val="0"/>
              <w:adjustRightInd w:val="0"/>
            </w:pPr>
            <w:r w:rsidRPr="00F43D13">
              <w:t>Поступления денежных средств на счета учреждения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</w:pPr>
            <w:r w:rsidRPr="00F43D13">
              <w:t>17.01</w:t>
            </w:r>
          </w:p>
        </w:tc>
      </w:tr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autoSpaceDE w:val="0"/>
              <w:autoSpaceDN w:val="0"/>
              <w:adjustRightInd w:val="0"/>
              <w:rPr>
                <w:b/>
              </w:rPr>
            </w:pPr>
            <w:r w:rsidRPr="00F43D13">
              <w:rPr>
                <w:b/>
              </w:rPr>
              <w:t xml:space="preserve">Выбытия денежных средств 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  <w:rPr>
                <w:b/>
              </w:rPr>
            </w:pPr>
            <w:r w:rsidRPr="00F43D13">
              <w:rPr>
                <w:b/>
              </w:rPr>
              <w:t>18</w:t>
            </w:r>
          </w:p>
        </w:tc>
      </w:tr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autoSpaceDE w:val="0"/>
              <w:autoSpaceDN w:val="0"/>
              <w:adjustRightInd w:val="0"/>
            </w:pPr>
            <w:r w:rsidRPr="00F43D13">
              <w:t>Выбытия денежных средств со счетов учреждения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</w:pPr>
            <w:r w:rsidRPr="00F43D13">
              <w:t>18.01</w:t>
            </w:r>
          </w:p>
        </w:tc>
      </w:tr>
      <w:tr w:rsidR="0050779E" w:rsidRPr="00F43D13" w:rsidTr="00F47498">
        <w:tc>
          <w:tcPr>
            <w:tcW w:w="7479" w:type="dxa"/>
          </w:tcPr>
          <w:p w:rsidR="0050779E" w:rsidRPr="00F43D13" w:rsidRDefault="0050779E" w:rsidP="00F47498">
            <w:pPr>
              <w:autoSpaceDE w:val="0"/>
              <w:autoSpaceDN w:val="0"/>
              <w:adjustRightInd w:val="0"/>
              <w:rPr>
                <w:b/>
              </w:rPr>
            </w:pPr>
            <w:bookmarkStart w:id="0" w:name="_GoBack"/>
            <w:bookmarkEnd w:id="0"/>
            <w:r w:rsidRPr="00F43D13">
              <w:rPr>
                <w:b/>
              </w:rPr>
              <w:t xml:space="preserve">Невыясненные поступления прошлых лет </w:t>
            </w:r>
          </w:p>
        </w:tc>
        <w:tc>
          <w:tcPr>
            <w:tcW w:w="2127" w:type="dxa"/>
          </w:tcPr>
          <w:p w:rsidR="0050779E" w:rsidRPr="00F43D13" w:rsidRDefault="0050779E" w:rsidP="00F47498">
            <w:pPr>
              <w:jc w:val="center"/>
              <w:rPr>
                <w:b/>
              </w:rPr>
            </w:pPr>
            <w:r w:rsidRPr="00F43D13">
              <w:rPr>
                <w:b/>
              </w:rPr>
              <w:t>19</w:t>
            </w:r>
          </w:p>
        </w:tc>
      </w:tr>
    </w:tbl>
    <w:p w:rsidR="0050779E" w:rsidRDefault="0050779E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16"/>
          <w:szCs w:val="16"/>
        </w:rPr>
      </w:pPr>
    </w:p>
    <w:p w:rsidR="0050779E" w:rsidRPr="00864CE1" w:rsidRDefault="0050779E" w:rsidP="00864CE1">
      <w:pPr>
        <w:autoSpaceDE w:val="0"/>
        <w:autoSpaceDN w:val="0"/>
        <w:adjustRightInd w:val="0"/>
        <w:jc w:val="right"/>
        <w:outlineLvl w:val="0"/>
        <w:rPr>
          <w:rFonts w:cs="Times New Roman"/>
          <w:sz w:val="16"/>
          <w:szCs w:val="16"/>
        </w:rPr>
      </w:pP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cs="Times New Roman"/>
          <w:sz w:val="24"/>
          <w:szCs w:val="24"/>
        </w:rPr>
      </w:pPr>
      <w:r w:rsidRPr="00E54839">
        <w:rPr>
          <w:rFonts w:cs="Times New Roman"/>
          <w:sz w:val="24"/>
          <w:szCs w:val="24"/>
        </w:rPr>
        <w:t>&lt;*&gt;  в соответствии с действующими Указаниями о порядке применения бюджетной классификации:</w:t>
      </w: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="Calibri" w:cs="Times New Roman"/>
          <w:sz w:val="24"/>
          <w:szCs w:val="24"/>
          <w:lang w:eastAsia="en-US"/>
        </w:rPr>
      </w:pPr>
      <w:proofErr w:type="spellStart"/>
      <w:r w:rsidRPr="00E54839">
        <w:rPr>
          <w:rFonts w:cs="Times New Roman"/>
          <w:sz w:val="24"/>
          <w:szCs w:val="24"/>
        </w:rPr>
        <w:t>гКБК</w:t>
      </w:r>
      <w:proofErr w:type="spellEnd"/>
      <w:r w:rsidRPr="00E54839">
        <w:rPr>
          <w:rFonts w:cs="Times New Roman"/>
          <w:sz w:val="24"/>
          <w:szCs w:val="24"/>
        </w:rPr>
        <w:t xml:space="preserve"> –  </w:t>
      </w:r>
      <w:r w:rsidRPr="00E54839">
        <w:rPr>
          <w:rFonts w:eastAsia="Calibri" w:cs="Times New Roman"/>
          <w:sz w:val="24"/>
          <w:szCs w:val="24"/>
          <w:lang w:eastAsia="en-US"/>
        </w:rPr>
        <w:t>в 1 - 17 разрядах номера счета указываются нули;</w:t>
      </w: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="Calibri" w:cs="Times New Roman"/>
          <w:sz w:val="24"/>
          <w:szCs w:val="24"/>
          <w:lang w:eastAsia="en-US"/>
        </w:rPr>
      </w:pPr>
      <w:r w:rsidRPr="00E54839">
        <w:rPr>
          <w:rFonts w:eastAsia="Calibri" w:cs="Times New Roman"/>
          <w:sz w:val="24"/>
          <w:szCs w:val="24"/>
          <w:lang w:eastAsia="en-US"/>
        </w:rPr>
        <w:t>КРБ - в 1 - 17 разрядах номера счета указываются 4 - 20 разряды кода расходов бюджета округа: код раздела, подраздела, целевой статьи и вида расходов;</w:t>
      </w: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="Calibri" w:cs="Times New Roman"/>
          <w:sz w:val="24"/>
          <w:szCs w:val="24"/>
          <w:lang w:eastAsia="en-US"/>
        </w:rPr>
      </w:pPr>
      <w:r w:rsidRPr="00E54839">
        <w:rPr>
          <w:rFonts w:eastAsia="Calibri" w:cs="Times New Roman"/>
          <w:sz w:val="24"/>
          <w:szCs w:val="24"/>
          <w:lang w:eastAsia="en-US"/>
        </w:rPr>
        <w:t>КДБ - в 1 - 17 разрядах номера счета указываются 4 - 20 разряды кода доходов бюджета: код вида, подвида доходов бюджета округа;</w:t>
      </w: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="Calibri" w:cs="Times New Roman"/>
          <w:sz w:val="24"/>
          <w:szCs w:val="24"/>
          <w:lang w:eastAsia="en-US"/>
        </w:rPr>
      </w:pPr>
      <w:r w:rsidRPr="00E54839">
        <w:rPr>
          <w:rFonts w:eastAsia="Calibri" w:cs="Times New Roman"/>
          <w:sz w:val="24"/>
          <w:szCs w:val="24"/>
          <w:lang w:eastAsia="en-US"/>
        </w:rPr>
        <w:t xml:space="preserve">КИФ - в 1 - 17 разрядах номера счета указываются 4 - 20 разряды </w:t>
      </w:r>
      <w:proofErr w:type="gramStart"/>
      <w:r w:rsidRPr="00E54839">
        <w:rPr>
          <w:rFonts w:eastAsia="Calibri" w:cs="Times New Roman"/>
          <w:sz w:val="24"/>
          <w:szCs w:val="24"/>
          <w:lang w:eastAsia="en-US"/>
        </w:rPr>
        <w:t>кода источников финансирования дефицита бюджета</w:t>
      </w:r>
      <w:proofErr w:type="gramEnd"/>
      <w:r w:rsidRPr="00E54839">
        <w:rPr>
          <w:rFonts w:eastAsia="Calibri" w:cs="Times New Roman"/>
          <w:sz w:val="24"/>
          <w:szCs w:val="24"/>
          <w:lang w:eastAsia="en-US"/>
        </w:rPr>
        <w:t xml:space="preserve"> округа: код группы, подгруппы, статьи и вида источника финансирования дефицита бюджета округа</w:t>
      </w:r>
      <w:r w:rsidR="00E54839">
        <w:rPr>
          <w:rFonts w:eastAsia="Calibri" w:cs="Times New Roman"/>
          <w:sz w:val="24"/>
          <w:szCs w:val="24"/>
          <w:lang w:eastAsia="en-US"/>
        </w:rPr>
        <w:t>;</w:t>
      </w:r>
    </w:p>
    <w:p w:rsidR="00E54839" w:rsidRDefault="00864CE1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cs="Times New Roman"/>
          <w:sz w:val="24"/>
          <w:szCs w:val="24"/>
        </w:rPr>
      </w:pPr>
      <w:r w:rsidRPr="00E54839">
        <w:rPr>
          <w:rFonts w:cs="Times New Roman"/>
          <w:sz w:val="24"/>
          <w:szCs w:val="24"/>
        </w:rPr>
        <w:t>24–26 разряды кода счета бюджетного учета (в таблице 000) - код классификации сектора государственного управления в соответствии с  утвержденной в установленном порядке бюджетной росписью расходов и (или) изменениями в нее и утвержденными лимитами бюджетных о</w:t>
      </w:r>
      <w:r w:rsidR="00E54839">
        <w:rPr>
          <w:rFonts w:cs="Times New Roman"/>
          <w:sz w:val="24"/>
          <w:szCs w:val="24"/>
        </w:rPr>
        <w:t>бязательств и (или) изменениями;</w:t>
      </w:r>
    </w:p>
    <w:p w:rsidR="00E54839" w:rsidRDefault="001274BA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Theme="minorHAnsi" w:cs="Times New Roman"/>
          <w:sz w:val="24"/>
          <w:szCs w:val="24"/>
          <w:lang w:eastAsia="en-US"/>
        </w:rPr>
      </w:pPr>
      <w:r w:rsidRPr="00E54839">
        <w:rPr>
          <w:rFonts w:eastAsiaTheme="minorHAnsi" w:cs="Times New Roman"/>
          <w:sz w:val="24"/>
          <w:szCs w:val="24"/>
          <w:lang w:eastAsia="en-US"/>
        </w:rPr>
        <w:t xml:space="preserve">По счетам аналитического учета счета 030100000 «Расчеты с кредиторами по долговым обязательствам», отражающих сумму основного долга по кредитам, займам </w:t>
      </w:r>
      <w:r w:rsidRPr="00E54839">
        <w:rPr>
          <w:rFonts w:eastAsiaTheme="minorHAnsi" w:cs="Times New Roman"/>
          <w:sz w:val="24"/>
          <w:szCs w:val="24"/>
          <w:lang w:eastAsia="en-US"/>
        </w:rPr>
        <w:lastRenderedPageBreak/>
        <w:t>(ссудам), в 15 - 17 разрядах номера счета отражается аналитический код выбытия, соответствующий коду аналитической группы вида источников финансирования дефицитов бюджетов 810 «Уменьшение задолженности по внутреннему государствен</w:t>
      </w:r>
      <w:r w:rsidR="00E54839">
        <w:rPr>
          <w:rFonts w:eastAsiaTheme="minorHAnsi" w:cs="Times New Roman"/>
          <w:sz w:val="24"/>
          <w:szCs w:val="24"/>
          <w:lang w:eastAsia="en-US"/>
        </w:rPr>
        <w:t>ному (муниципальному) долгу»;</w:t>
      </w:r>
    </w:p>
    <w:p w:rsidR="00E54839" w:rsidRDefault="001274BA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cs="Times New Roman"/>
          <w:sz w:val="24"/>
          <w:szCs w:val="24"/>
        </w:rPr>
      </w:pPr>
      <w:r w:rsidRPr="00E54839">
        <w:rPr>
          <w:rFonts w:eastAsiaTheme="minorHAnsi" w:cs="Times New Roman"/>
          <w:sz w:val="24"/>
          <w:szCs w:val="24"/>
          <w:lang w:eastAsia="en-US"/>
        </w:rPr>
        <w:t xml:space="preserve">&lt;**&gt; - по счетам аналитического учета счета 030275000 «Расчеты по приобретению иных финансовых активов» код поступлений и выбытий объекта учета, отражаемый в 24 - 26 разрядах номера счета, </w:t>
      </w:r>
      <w:r w:rsidRPr="00E54839">
        <w:rPr>
          <w:rFonts w:cs="Times New Roman"/>
          <w:sz w:val="24"/>
          <w:szCs w:val="24"/>
        </w:rPr>
        <w:t>в зависимости от вида контрагента, с которым ведутся расчеты, детализируется следующими подстатьями:</w:t>
      </w:r>
    </w:p>
    <w:p w:rsidR="00E54839" w:rsidRDefault="001274BA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cs="Times New Roman"/>
          <w:sz w:val="24"/>
          <w:szCs w:val="24"/>
        </w:rPr>
      </w:pPr>
      <w:proofErr w:type="gramStart"/>
      <w:r w:rsidRPr="00E54839">
        <w:rPr>
          <w:rFonts w:cs="Times New Roman"/>
          <w:sz w:val="24"/>
          <w:szCs w:val="24"/>
        </w:rPr>
        <w:t xml:space="preserve">- КИФ 01 06 10 02 02 0001 550 «Увеличение финансовых активов в собственности субъектов Российской Федерации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Федерации» - </w:t>
      </w:r>
      <w:hyperlink r:id="rId8" w:history="1">
        <w:r w:rsidRPr="00E54839">
          <w:rPr>
            <w:rFonts w:cs="Times New Roman"/>
            <w:sz w:val="24"/>
            <w:szCs w:val="24"/>
          </w:rPr>
          <w:t>731</w:t>
        </w:r>
      </w:hyperlink>
      <w:r w:rsidRPr="00E54839">
        <w:rPr>
          <w:rFonts w:cs="Times New Roman"/>
          <w:sz w:val="24"/>
          <w:szCs w:val="24"/>
        </w:rPr>
        <w:t xml:space="preserve"> </w:t>
      </w:r>
      <w:hyperlink r:id="rId9" w:history="1">
        <w:r w:rsidRPr="00E54839">
          <w:rPr>
            <w:rFonts w:cs="Times New Roman"/>
            <w:sz w:val="24"/>
            <w:szCs w:val="24"/>
          </w:rPr>
          <w:t>(831)</w:t>
        </w:r>
      </w:hyperlink>
      <w:r w:rsidRPr="00E54839">
        <w:rPr>
          <w:rFonts w:cs="Times New Roman"/>
          <w:sz w:val="24"/>
          <w:szCs w:val="24"/>
        </w:rPr>
        <w:t xml:space="preserve"> «Увеличение (уменьшение) прочей кредиторской задолженности по расчетам с участниками</w:t>
      </w:r>
      <w:proofErr w:type="gramEnd"/>
      <w:r w:rsidRPr="00E54839">
        <w:rPr>
          <w:rFonts w:cs="Times New Roman"/>
          <w:sz w:val="24"/>
          <w:szCs w:val="24"/>
        </w:rPr>
        <w:t xml:space="preserve"> бюджетного процесса»;</w:t>
      </w:r>
    </w:p>
    <w:p w:rsidR="001274BA" w:rsidRPr="00E54839" w:rsidRDefault="001274BA" w:rsidP="00E54839">
      <w:pPr>
        <w:autoSpaceDE w:val="0"/>
        <w:autoSpaceDN w:val="0"/>
        <w:adjustRightInd w:val="0"/>
        <w:spacing w:line="240" w:lineRule="atLeast"/>
        <w:ind w:firstLine="851"/>
        <w:jc w:val="both"/>
        <w:rPr>
          <w:rFonts w:eastAsiaTheme="minorHAnsi" w:cs="Times New Roman"/>
          <w:sz w:val="24"/>
          <w:szCs w:val="24"/>
          <w:lang w:eastAsia="en-US"/>
        </w:rPr>
      </w:pPr>
      <w:r w:rsidRPr="00E54839">
        <w:rPr>
          <w:rFonts w:cs="Times New Roman"/>
          <w:sz w:val="24"/>
          <w:szCs w:val="24"/>
        </w:rPr>
        <w:t xml:space="preserve">- КИФ 01 06 10 02 02 0002 550 «Увеличение финансовых активов в собственности субъектов Российской Федерации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субъекта Российской Федерации» - </w:t>
      </w:r>
      <w:hyperlink r:id="rId10" w:history="1">
        <w:r w:rsidRPr="00E54839">
          <w:rPr>
            <w:rFonts w:eastAsiaTheme="minorHAnsi" w:cs="Times New Roman"/>
            <w:sz w:val="24"/>
            <w:szCs w:val="24"/>
            <w:lang w:eastAsia="en-US"/>
          </w:rPr>
          <w:t>732</w:t>
        </w:r>
      </w:hyperlink>
      <w:r w:rsidRPr="00E54839">
        <w:rPr>
          <w:rFonts w:eastAsiaTheme="minorHAnsi" w:cs="Times New Roman"/>
          <w:sz w:val="24"/>
          <w:szCs w:val="24"/>
          <w:lang w:eastAsia="en-US"/>
        </w:rPr>
        <w:t xml:space="preserve"> </w:t>
      </w:r>
      <w:hyperlink r:id="rId11" w:history="1">
        <w:r w:rsidRPr="00E54839">
          <w:rPr>
            <w:rFonts w:eastAsiaTheme="minorHAnsi" w:cs="Times New Roman"/>
            <w:sz w:val="24"/>
            <w:szCs w:val="24"/>
            <w:lang w:eastAsia="en-US"/>
          </w:rPr>
          <w:t>(832)</w:t>
        </w:r>
      </w:hyperlink>
      <w:r w:rsidRPr="00E54839">
        <w:rPr>
          <w:rFonts w:eastAsiaTheme="minorHAnsi" w:cs="Times New Roman"/>
          <w:sz w:val="24"/>
          <w:szCs w:val="24"/>
          <w:lang w:eastAsia="en-US"/>
        </w:rPr>
        <w:t xml:space="preserve"> «Увеличение (уменьшение) прочей кредиторской задолженности по расчетам с государственными (муниципальными) бюджетными и автономными учреждениями».</w:t>
      </w:r>
    </w:p>
    <w:p w:rsidR="001274BA" w:rsidRPr="00E54839" w:rsidRDefault="001274BA" w:rsidP="00E54839">
      <w:pPr>
        <w:autoSpaceDE w:val="0"/>
        <w:autoSpaceDN w:val="0"/>
        <w:adjustRightInd w:val="0"/>
        <w:spacing w:line="240" w:lineRule="atLeast"/>
        <w:ind w:firstLine="540"/>
        <w:jc w:val="both"/>
        <w:rPr>
          <w:rFonts w:cs="Times New Roman"/>
          <w:sz w:val="24"/>
          <w:szCs w:val="24"/>
          <w:highlight w:val="yellow"/>
        </w:rPr>
      </w:pPr>
    </w:p>
    <w:p w:rsidR="00ED1558" w:rsidRPr="00E54839" w:rsidRDefault="00ED1558" w:rsidP="00E54839">
      <w:pPr>
        <w:autoSpaceDE w:val="0"/>
        <w:autoSpaceDN w:val="0"/>
        <w:adjustRightInd w:val="0"/>
        <w:spacing w:line="240" w:lineRule="atLeast"/>
        <w:jc w:val="center"/>
        <w:outlineLvl w:val="0"/>
        <w:rPr>
          <w:rFonts w:cs="Times New Roman"/>
          <w:sz w:val="24"/>
          <w:szCs w:val="24"/>
        </w:rPr>
      </w:pPr>
    </w:p>
    <w:sectPr w:rsidR="00ED1558" w:rsidRPr="00E54839" w:rsidSect="00AD3915">
      <w:headerReference w:type="default" r:id="rId1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6BA" w:rsidRDefault="001256BA" w:rsidP="00311FCD">
      <w:r>
        <w:separator/>
      </w:r>
    </w:p>
  </w:endnote>
  <w:endnote w:type="continuationSeparator" w:id="0">
    <w:p w:rsidR="001256BA" w:rsidRDefault="001256BA" w:rsidP="0031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6BA" w:rsidRDefault="001256BA" w:rsidP="00311FCD">
      <w:r>
        <w:separator/>
      </w:r>
    </w:p>
  </w:footnote>
  <w:footnote w:type="continuationSeparator" w:id="0">
    <w:p w:rsidR="001256BA" w:rsidRDefault="001256BA" w:rsidP="00311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7041"/>
      <w:docPartObj>
        <w:docPartGallery w:val="Page Numbers (Top of Page)"/>
        <w:docPartUnique/>
      </w:docPartObj>
    </w:sdtPr>
    <w:sdtEndPr/>
    <w:sdtContent>
      <w:p w:rsidR="001274BA" w:rsidRDefault="001274B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03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274BA" w:rsidRDefault="001274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21"/>
    <w:rsid w:val="00004A89"/>
    <w:rsid w:val="00005504"/>
    <w:rsid w:val="00006486"/>
    <w:rsid w:val="00012FCC"/>
    <w:rsid w:val="00013A6E"/>
    <w:rsid w:val="00020842"/>
    <w:rsid w:val="00036452"/>
    <w:rsid w:val="00055D4B"/>
    <w:rsid w:val="000574DA"/>
    <w:rsid w:val="00074257"/>
    <w:rsid w:val="000948B1"/>
    <w:rsid w:val="00094C07"/>
    <w:rsid w:val="00094DD7"/>
    <w:rsid w:val="000A088F"/>
    <w:rsid w:val="000C1062"/>
    <w:rsid w:val="000C1B0C"/>
    <w:rsid w:val="000D4B2C"/>
    <w:rsid w:val="000E6071"/>
    <w:rsid w:val="000F6104"/>
    <w:rsid w:val="000F7251"/>
    <w:rsid w:val="000F7F6C"/>
    <w:rsid w:val="00116196"/>
    <w:rsid w:val="0012162B"/>
    <w:rsid w:val="001256BA"/>
    <w:rsid w:val="001274BA"/>
    <w:rsid w:val="001302C5"/>
    <w:rsid w:val="001330DA"/>
    <w:rsid w:val="00144DE6"/>
    <w:rsid w:val="00161273"/>
    <w:rsid w:val="00161586"/>
    <w:rsid w:val="001A11B1"/>
    <w:rsid w:val="001C1D78"/>
    <w:rsid w:val="001C6ACD"/>
    <w:rsid w:val="001C7003"/>
    <w:rsid w:val="001E75C3"/>
    <w:rsid w:val="00213DA9"/>
    <w:rsid w:val="00217A3D"/>
    <w:rsid w:val="00234CA1"/>
    <w:rsid w:val="00242F7C"/>
    <w:rsid w:val="0025084D"/>
    <w:rsid w:val="00250E51"/>
    <w:rsid w:val="002650B1"/>
    <w:rsid w:val="00266A9A"/>
    <w:rsid w:val="00267825"/>
    <w:rsid w:val="00267DAD"/>
    <w:rsid w:val="00276A83"/>
    <w:rsid w:val="0028157E"/>
    <w:rsid w:val="002A20A5"/>
    <w:rsid w:val="002A64B9"/>
    <w:rsid w:val="002B0DE3"/>
    <w:rsid w:val="002B707F"/>
    <w:rsid w:val="002F1055"/>
    <w:rsid w:val="002F4187"/>
    <w:rsid w:val="002F7199"/>
    <w:rsid w:val="00311FCD"/>
    <w:rsid w:val="003156AD"/>
    <w:rsid w:val="00321790"/>
    <w:rsid w:val="00326B80"/>
    <w:rsid w:val="00337B79"/>
    <w:rsid w:val="003439FF"/>
    <w:rsid w:val="00344782"/>
    <w:rsid w:val="00345084"/>
    <w:rsid w:val="00352308"/>
    <w:rsid w:val="00357545"/>
    <w:rsid w:val="003700DA"/>
    <w:rsid w:val="0037478C"/>
    <w:rsid w:val="0037707F"/>
    <w:rsid w:val="00394592"/>
    <w:rsid w:val="00395523"/>
    <w:rsid w:val="00397A7E"/>
    <w:rsid w:val="003A36EA"/>
    <w:rsid w:val="003C12AF"/>
    <w:rsid w:val="003D701B"/>
    <w:rsid w:val="003D7D7A"/>
    <w:rsid w:val="003E30C8"/>
    <w:rsid w:val="00401E04"/>
    <w:rsid w:val="00406B17"/>
    <w:rsid w:val="00416EE8"/>
    <w:rsid w:val="0042583D"/>
    <w:rsid w:val="004329E5"/>
    <w:rsid w:val="00461D5F"/>
    <w:rsid w:val="00473EB4"/>
    <w:rsid w:val="00482BE5"/>
    <w:rsid w:val="00483130"/>
    <w:rsid w:val="00484433"/>
    <w:rsid w:val="00486E88"/>
    <w:rsid w:val="004A3291"/>
    <w:rsid w:val="004A4787"/>
    <w:rsid w:val="004B7D20"/>
    <w:rsid w:val="004C4EF9"/>
    <w:rsid w:val="004C7D23"/>
    <w:rsid w:val="004F45EA"/>
    <w:rsid w:val="00500AD3"/>
    <w:rsid w:val="0050779E"/>
    <w:rsid w:val="00513AED"/>
    <w:rsid w:val="0052568D"/>
    <w:rsid w:val="0052617D"/>
    <w:rsid w:val="00532E63"/>
    <w:rsid w:val="005561D7"/>
    <w:rsid w:val="00557804"/>
    <w:rsid w:val="00560718"/>
    <w:rsid w:val="00570520"/>
    <w:rsid w:val="00577DC8"/>
    <w:rsid w:val="005A081B"/>
    <w:rsid w:val="005A6B43"/>
    <w:rsid w:val="005B67BA"/>
    <w:rsid w:val="005C1682"/>
    <w:rsid w:val="005C2121"/>
    <w:rsid w:val="005D5B70"/>
    <w:rsid w:val="005F6A46"/>
    <w:rsid w:val="00614CD6"/>
    <w:rsid w:val="006352A9"/>
    <w:rsid w:val="00636F72"/>
    <w:rsid w:val="00667809"/>
    <w:rsid w:val="00675781"/>
    <w:rsid w:val="006A29B4"/>
    <w:rsid w:val="006B3B31"/>
    <w:rsid w:val="006B5702"/>
    <w:rsid w:val="006E01CF"/>
    <w:rsid w:val="006E340A"/>
    <w:rsid w:val="006E678C"/>
    <w:rsid w:val="006F6ABB"/>
    <w:rsid w:val="006F7F11"/>
    <w:rsid w:val="00702167"/>
    <w:rsid w:val="00710FF2"/>
    <w:rsid w:val="007277E6"/>
    <w:rsid w:val="00730633"/>
    <w:rsid w:val="00730B07"/>
    <w:rsid w:val="00753429"/>
    <w:rsid w:val="00753FCD"/>
    <w:rsid w:val="00757D7D"/>
    <w:rsid w:val="00773AB8"/>
    <w:rsid w:val="0078683E"/>
    <w:rsid w:val="0079113F"/>
    <w:rsid w:val="007971E0"/>
    <w:rsid w:val="007B7A25"/>
    <w:rsid w:val="007C076A"/>
    <w:rsid w:val="007E03F7"/>
    <w:rsid w:val="007E3E45"/>
    <w:rsid w:val="007F6A45"/>
    <w:rsid w:val="0080315A"/>
    <w:rsid w:val="00816580"/>
    <w:rsid w:val="0081718C"/>
    <w:rsid w:val="0082016E"/>
    <w:rsid w:val="008237DC"/>
    <w:rsid w:val="008243BE"/>
    <w:rsid w:val="00834ED4"/>
    <w:rsid w:val="0083502B"/>
    <w:rsid w:val="008442BD"/>
    <w:rsid w:val="008502DC"/>
    <w:rsid w:val="008516BE"/>
    <w:rsid w:val="00857E10"/>
    <w:rsid w:val="00864CE1"/>
    <w:rsid w:val="008709F3"/>
    <w:rsid w:val="00893D9A"/>
    <w:rsid w:val="008C5C07"/>
    <w:rsid w:val="008D0DFD"/>
    <w:rsid w:val="008E4745"/>
    <w:rsid w:val="00900335"/>
    <w:rsid w:val="00901EEB"/>
    <w:rsid w:val="00903B26"/>
    <w:rsid w:val="009045EC"/>
    <w:rsid w:val="009174BC"/>
    <w:rsid w:val="00925078"/>
    <w:rsid w:val="00926E45"/>
    <w:rsid w:val="00933585"/>
    <w:rsid w:val="00945393"/>
    <w:rsid w:val="00946FBD"/>
    <w:rsid w:val="00957DE8"/>
    <w:rsid w:val="00961703"/>
    <w:rsid w:val="00964C54"/>
    <w:rsid w:val="00966D50"/>
    <w:rsid w:val="00973343"/>
    <w:rsid w:val="009775BA"/>
    <w:rsid w:val="00980BDD"/>
    <w:rsid w:val="00984321"/>
    <w:rsid w:val="00984F33"/>
    <w:rsid w:val="009958DA"/>
    <w:rsid w:val="0099630A"/>
    <w:rsid w:val="009A2E7B"/>
    <w:rsid w:val="009A4E0F"/>
    <w:rsid w:val="009A64E7"/>
    <w:rsid w:val="009B483F"/>
    <w:rsid w:val="009C5E29"/>
    <w:rsid w:val="009D361B"/>
    <w:rsid w:val="009D5B11"/>
    <w:rsid w:val="009F73AE"/>
    <w:rsid w:val="00A02FF8"/>
    <w:rsid w:val="00A2571E"/>
    <w:rsid w:val="00A30529"/>
    <w:rsid w:val="00A31C34"/>
    <w:rsid w:val="00A33066"/>
    <w:rsid w:val="00A41C2E"/>
    <w:rsid w:val="00A55527"/>
    <w:rsid w:val="00A578E0"/>
    <w:rsid w:val="00A630DC"/>
    <w:rsid w:val="00A8017C"/>
    <w:rsid w:val="00A84C42"/>
    <w:rsid w:val="00A906AC"/>
    <w:rsid w:val="00A910B5"/>
    <w:rsid w:val="00A94358"/>
    <w:rsid w:val="00AC6D79"/>
    <w:rsid w:val="00AC6DC9"/>
    <w:rsid w:val="00AD09D1"/>
    <w:rsid w:val="00AD3915"/>
    <w:rsid w:val="00AE6BAA"/>
    <w:rsid w:val="00AF2916"/>
    <w:rsid w:val="00AF66EF"/>
    <w:rsid w:val="00B15ABE"/>
    <w:rsid w:val="00B27C4D"/>
    <w:rsid w:val="00B433CA"/>
    <w:rsid w:val="00B50E74"/>
    <w:rsid w:val="00B5606A"/>
    <w:rsid w:val="00B704CC"/>
    <w:rsid w:val="00B7339F"/>
    <w:rsid w:val="00B919AF"/>
    <w:rsid w:val="00B9273A"/>
    <w:rsid w:val="00BA0B71"/>
    <w:rsid w:val="00BD31BA"/>
    <w:rsid w:val="00BD4B08"/>
    <w:rsid w:val="00BE1BEC"/>
    <w:rsid w:val="00C04ED2"/>
    <w:rsid w:val="00C2432F"/>
    <w:rsid w:val="00C318C3"/>
    <w:rsid w:val="00C340F4"/>
    <w:rsid w:val="00C46567"/>
    <w:rsid w:val="00C62145"/>
    <w:rsid w:val="00C654D0"/>
    <w:rsid w:val="00C70CDA"/>
    <w:rsid w:val="00C74E9B"/>
    <w:rsid w:val="00C95F99"/>
    <w:rsid w:val="00C967E3"/>
    <w:rsid w:val="00CA75F3"/>
    <w:rsid w:val="00CD765E"/>
    <w:rsid w:val="00CF79BB"/>
    <w:rsid w:val="00D056D5"/>
    <w:rsid w:val="00D1317C"/>
    <w:rsid w:val="00D41177"/>
    <w:rsid w:val="00D43B93"/>
    <w:rsid w:val="00D568A0"/>
    <w:rsid w:val="00D61B0C"/>
    <w:rsid w:val="00D650C8"/>
    <w:rsid w:val="00D733A3"/>
    <w:rsid w:val="00D81B5C"/>
    <w:rsid w:val="00D97146"/>
    <w:rsid w:val="00DA1E7B"/>
    <w:rsid w:val="00DA370C"/>
    <w:rsid w:val="00DA5476"/>
    <w:rsid w:val="00DA7F18"/>
    <w:rsid w:val="00DC7CF0"/>
    <w:rsid w:val="00DE0392"/>
    <w:rsid w:val="00DE4304"/>
    <w:rsid w:val="00DF2EB1"/>
    <w:rsid w:val="00E039D6"/>
    <w:rsid w:val="00E04F2E"/>
    <w:rsid w:val="00E05BC0"/>
    <w:rsid w:val="00E17DC7"/>
    <w:rsid w:val="00E3052D"/>
    <w:rsid w:val="00E331F5"/>
    <w:rsid w:val="00E349A6"/>
    <w:rsid w:val="00E461D5"/>
    <w:rsid w:val="00E53595"/>
    <w:rsid w:val="00E54839"/>
    <w:rsid w:val="00E7058B"/>
    <w:rsid w:val="00E73B03"/>
    <w:rsid w:val="00E75846"/>
    <w:rsid w:val="00E75D3F"/>
    <w:rsid w:val="00EA1966"/>
    <w:rsid w:val="00EA1B44"/>
    <w:rsid w:val="00EA4E7F"/>
    <w:rsid w:val="00EB1D19"/>
    <w:rsid w:val="00EB2722"/>
    <w:rsid w:val="00EB2D41"/>
    <w:rsid w:val="00EB6716"/>
    <w:rsid w:val="00EC7A6F"/>
    <w:rsid w:val="00ED0899"/>
    <w:rsid w:val="00ED1558"/>
    <w:rsid w:val="00ED6193"/>
    <w:rsid w:val="00ED6FF5"/>
    <w:rsid w:val="00F5158C"/>
    <w:rsid w:val="00F55EFE"/>
    <w:rsid w:val="00F62450"/>
    <w:rsid w:val="00F76684"/>
    <w:rsid w:val="00F807EC"/>
    <w:rsid w:val="00F82E47"/>
    <w:rsid w:val="00FA03F6"/>
    <w:rsid w:val="00FA26C0"/>
    <w:rsid w:val="00FA581B"/>
    <w:rsid w:val="00FB3C26"/>
    <w:rsid w:val="00FB59A2"/>
    <w:rsid w:val="00FE2768"/>
    <w:rsid w:val="00FF0BA0"/>
    <w:rsid w:val="00FF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21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F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1FCD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1F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1FCD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5C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C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21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F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1FCD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1F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1FCD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C5C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C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5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F744008F215E83C41FBE9EB99E14D80B18DD525C89386B086A648DCC3F1632BAF5AA23444D1CB869E79A4C0D2ED8B00B5EC6813A772D45X2X9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84C70F197DADF512A7F9E6870B1CFE2F3C02BBDF0B3B406880C25BC79579641480F94A310DDABE1CD7CA796C794B1C0B6E848F147D64BEFp5d0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84C70F197DADF512A7F9E6870B1CFE2F3C02BBDF0B3B406880C25BC79579641480F94A310DDAAE7CA7CA796C794B1C0B6E848F147D64BEFp5d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F744008F215E83C41FBE9EB99E14D80B18DD525C89386B086A648DCC3F1632BAF5AA23444D1DBE6CE79A4C0D2ED8B00B5EC6813A772D45X2X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15A33-C196-4DDC-BDEE-C767DD24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Кавина</dc:creator>
  <cp:lastModifiedBy>Харина Оксана Николаевна</cp:lastModifiedBy>
  <cp:revision>27</cp:revision>
  <cp:lastPrinted>2026-02-26T07:05:00Z</cp:lastPrinted>
  <dcterms:created xsi:type="dcterms:W3CDTF">2019-12-31T08:22:00Z</dcterms:created>
  <dcterms:modified xsi:type="dcterms:W3CDTF">2026-02-26T07:05:00Z</dcterms:modified>
</cp:coreProperties>
</file>